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EC" w:rsidRPr="00A22EEC" w:rsidRDefault="00A22EEC" w:rsidP="00A22EEC">
      <w:pPr>
        <w:autoSpaceDE w:val="0"/>
        <w:autoSpaceDN w:val="0"/>
        <w:adjustRightInd w:val="0"/>
        <w:spacing w:line="240" w:lineRule="atLeast"/>
        <w:ind w:left="4800"/>
        <w:rPr>
          <w:rFonts w:ascii="Arial" w:hAnsi="Arial" w:cs="Arial"/>
          <w:color w:val="000000"/>
          <w:sz w:val="20"/>
          <w:szCs w:val="20"/>
        </w:rPr>
      </w:pPr>
      <w:r w:rsidRPr="00A22EEC">
        <w:rPr>
          <w:rFonts w:ascii="Arial" w:hAnsi="Arial" w:cs="Arial"/>
          <w:color w:val="000000"/>
        </w:rPr>
        <w:t xml:space="preserve">                                                </w:t>
      </w:r>
      <w:r>
        <w:rPr>
          <w:rFonts w:ascii="Arial" w:hAnsi="Arial" w:cs="Arial"/>
          <w:color w:val="000000"/>
        </w:rPr>
        <w:t xml:space="preserve">    </w:t>
      </w:r>
      <w:r w:rsidR="00D9420F" w:rsidRPr="00A22EEC">
        <w:rPr>
          <w:rFonts w:ascii="Arial" w:hAnsi="Arial" w:cs="Arial"/>
          <w:color w:val="000000"/>
          <w:sz w:val="20"/>
          <w:szCs w:val="20"/>
        </w:rPr>
        <w:t>Приложение 1</w:t>
      </w:r>
    </w:p>
    <w:p w:rsidR="00A22EEC" w:rsidRDefault="00A22EEC" w:rsidP="00A22EEC">
      <w:pPr>
        <w:autoSpaceDE w:val="0"/>
        <w:autoSpaceDN w:val="0"/>
        <w:adjustRightInd w:val="0"/>
        <w:spacing w:line="240" w:lineRule="atLeast"/>
        <w:ind w:left="51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r w:rsidRPr="00A22EEC">
        <w:rPr>
          <w:rFonts w:ascii="Arial" w:hAnsi="Arial" w:cs="Arial"/>
          <w:color w:val="000000"/>
          <w:sz w:val="20"/>
          <w:szCs w:val="20"/>
        </w:rPr>
        <w:t xml:space="preserve">к постановлению Правительства  Москвы </w:t>
      </w:r>
    </w:p>
    <w:p w:rsidR="00D9420F" w:rsidRDefault="00A22EEC" w:rsidP="00A22EEC">
      <w:pPr>
        <w:autoSpaceDE w:val="0"/>
        <w:autoSpaceDN w:val="0"/>
        <w:adjustRightInd w:val="0"/>
        <w:spacing w:line="240" w:lineRule="atLeast"/>
        <w:ind w:left="51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r w:rsidRPr="00A22EEC">
        <w:rPr>
          <w:rFonts w:ascii="Arial" w:hAnsi="Arial" w:cs="Arial"/>
          <w:color w:val="000000"/>
          <w:sz w:val="20"/>
          <w:szCs w:val="20"/>
        </w:rPr>
        <w:t xml:space="preserve">от 23 октября </w:t>
      </w:r>
      <w:smartTag w:uri="urn:schemas-microsoft-com:office:smarttags" w:element="metricconverter">
        <w:smartTagPr>
          <w:attr w:name="ProductID" w:val="2007 Г"/>
        </w:smartTagPr>
        <w:r w:rsidRPr="00A22EEC">
          <w:rPr>
            <w:rFonts w:ascii="Arial" w:hAnsi="Arial" w:cs="Arial"/>
            <w:color w:val="000000"/>
            <w:sz w:val="20"/>
            <w:szCs w:val="20"/>
          </w:rPr>
          <w:t>2007 г</w:t>
        </w:r>
      </w:smartTag>
      <w:r w:rsidRPr="00A22EEC">
        <w:rPr>
          <w:rFonts w:ascii="Arial" w:hAnsi="Arial" w:cs="Arial"/>
          <w:color w:val="000000"/>
          <w:sz w:val="20"/>
          <w:szCs w:val="20"/>
        </w:rPr>
        <w:t>. № 924-ПП</w:t>
      </w:r>
    </w:p>
    <w:p w:rsidR="00A22EEC" w:rsidRDefault="00A22EEC" w:rsidP="00A22EEC">
      <w:pPr>
        <w:autoSpaceDE w:val="0"/>
        <w:autoSpaceDN w:val="0"/>
        <w:adjustRightInd w:val="0"/>
        <w:spacing w:line="240" w:lineRule="atLeast"/>
        <w:ind w:left="5160"/>
        <w:rPr>
          <w:rFonts w:ascii="Arial" w:hAnsi="Arial" w:cs="Arial"/>
          <w:color w:val="000000"/>
          <w:sz w:val="20"/>
          <w:szCs w:val="20"/>
        </w:rPr>
      </w:pPr>
    </w:p>
    <w:p w:rsidR="00CF0863" w:rsidRPr="00A22EEC" w:rsidRDefault="00CF0863" w:rsidP="00A22EEC">
      <w:pPr>
        <w:autoSpaceDE w:val="0"/>
        <w:autoSpaceDN w:val="0"/>
        <w:adjustRightInd w:val="0"/>
        <w:spacing w:line="240" w:lineRule="atLeast"/>
        <w:ind w:left="5160"/>
        <w:rPr>
          <w:rFonts w:ascii="Arial" w:hAnsi="Arial" w:cs="Arial"/>
          <w:color w:val="000000"/>
          <w:sz w:val="20"/>
          <w:szCs w:val="20"/>
        </w:rPr>
      </w:pPr>
    </w:p>
    <w:p w:rsidR="00D9420F" w:rsidRPr="00A22EEC" w:rsidRDefault="00D9420F" w:rsidP="00D9420F">
      <w:pPr>
        <w:autoSpaceDE w:val="0"/>
        <w:autoSpaceDN w:val="0"/>
        <w:adjustRightInd w:val="0"/>
        <w:spacing w:line="240" w:lineRule="atLeast"/>
        <w:ind w:left="23"/>
        <w:rPr>
          <w:rFonts w:ascii="Arial" w:hAnsi="Arial" w:cs="Arial"/>
          <w:b/>
          <w:color w:val="000000"/>
        </w:rPr>
      </w:pPr>
    </w:p>
    <w:p w:rsidR="00D9420F" w:rsidRPr="00CF0863" w:rsidRDefault="00D9420F" w:rsidP="00A22EEC">
      <w:pPr>
        <w:autoSpaceDE w:val="0"/>
        <w:autoSpaceDN w:val="0"/>
        <w:adjustRightInd w:val="0"/>
        <w:spacing w:line="240" w:lineRule="atLeast"/>
        <w:ind w:left="23"/>
        <w:jc w:val="center"/>
        <w:rPr>
          <w:b/>
          <w:color w:val="000000"/>
          <w:sz w:val="28"/>
          <w:szCs w:val="28"/>
        </w:rPr>
      </w:pPr>
      <w:r w:rsidRPr="00CF0863">
        <w:rPr>
          <w:b/>
          <w:color w:val="000000"/>
          <w:sz w:val="28"/>
          <w:szCs w:val="28"/>
        </w:rPr>
        <w:t>Примерный перечень</w:t>
      </w:r>
    </w:p>
    <w:p w:rsidR="00D9420F" w:rsidRPr="00CF0863" w:rsidRDefault="00D9420F" w:rsidP="00A22EEC">
      <w:pPr>
        <w:autoSpaceDE w:val="0"/>
        <w:autoSpaceDN w:val="0"/>
        <w:adjustRightInd w:val="0"/>
        <w:spacing w:line="240" w:lineRule="atLeast"/>
        <w:ind w:left="23"/>
        <w:jc w:val="center"/>
        <w:rPr>
          <w:b/>
          <w:color w:val="000000"/>
          <w:sz w:val="28"/>
          <w:szCs w:val="28"/>
        </w:rPr>
      </w:pPr>
      <w:r w:rsidRPr="00CF0863">
        <w:rPr>
          <w:b/>
          <w:color w:val="000000"/>
          <w:sz w:val="28"/>
          <w:szCs w:val="28"/>
        </w:rPr>
        <w:t xml:space="preserve">документов, подтверждающих соответствие </w:t>
      </w:r>
      <w:proofErr w:type="gramStart"/>
      <w:r w:rsidRPr="00CF0863">
        <w:rPr>
          <w:b/>
          <w:color w:val="000000"/>
          <w:sz w:val="28"/>
          <w:szCs w:val="28"/>
        </w:rPr>
        <w:t>построенного</w:t>
      </w:r>
      <w:proofErr w:type="gramEnd"/>
      <w:r w:rsidRPr="00CF0863">
        <w:rPr>
          <w:b/>
          <w:color w:val="000000"/>
          <w:sz w:val="28"/>
          <w:szCs w:val="28"/>
        </w:rPr>
        <w:t>,</w:t>
      </w:r>
    </w:p>
    <w:p w:rsidR="00D9420F" w:rsidRPr="00CF0863" w:rsidRDefault="00D9420F" w:rsidP="00A22EEC">
      <w:pPr>
        <w:autoSpaceDE w:val="0"/>
        <w:autoSpaceDN w:val="0"/>
        <w:adjustRightInd w:val="0"/>
        <w:spacing w:line="240" w:lineRule="atLeast"/>
        <w:ind w:left="23"/>
        <w:jc w:val="center"/>
        <w:rPr>
          <w:b/>
          <w:color w:val="000000"/>
          <w:sz w:val="28"/>
          <w:szCs w:val="28"/>
        </w:rPr>
      </w:pPr>
      <w:r w:rsidRPr="00CF0863">
        <w:rPr>
          <w:b/>
          <w:color w:val="000000"/>
          <w:sz w:val="28"/>
          <w:szCs w:val="28"/>
        </w:rPr>
        <w:t xml:space="preserve">реконструированного объекта капитального строительства </w:t>
      </w:r>
      <w:proofErr w:type="gramStart"/>
      <w:r w:rsidRPr="00CF0863">
        <w:rPr>
          <w:b/>
          <w:color w:val="000000"/>
          <w:sz w:val="28"/>
          <w:szCs w:val="28"/>
        </w:rPr>
        <w:t>техническим</w:t>
      </w:r>
      <w:proofErr w:type="gramEnd"/>
    </w:p>
    <w:p w:rsidR="00D9420F" w:rsidRPr="00CF0863" w:rsidRDefault="00D9420F" w:rsidP="00A22EEC">
      <w:pPr>
        <w:autoSpaceDE w:val="0"/>
        <w:autoSpaceDN w:val="0"/>
        <w:adjustRightInd w:val="0"/>
        <w:spacing w:line="240" w:lineRule="atLeast"/>
        <w:ind w:left="23"/>
        <w:jc w:val="center"/>
        <w:rPr>
          <w:b/>
          <w:color w:val="000000"/>
          <w:sz w:val="28"/>
          <w:szCs w:val="28"/>
        </w:rPr>
      </w:pPr>
      <w:r w:rsidRPr="00CF0863">
        <w:rPr>
          <w:b/>
          <w:color w:val="000000"/>
          <w:sz w:val="28"/>
          <w:szCs w:val="28"/>
        </w:rPr>
        <w:t>условиям и подписанных представителями организаций, осуществляющих</w:t>
      </w:r>
    </w:p>
    <w:p w:rsidR="00D9420F" w:rsidRPr="00CF0863" w:rsidRDefault="00D9420F" w:rsidP="00A22EEC">
      <w:pPr>
        <w:autoSpaceDE w:val="0"/>
        <w:autoSpaceDN w:val="0"/>
        <w:adjustRightInd w:val="0"/>
        <w:spacing w:line="240" w:lineRule="atLeast"/>
        <w:ind w:left="23"/>
        <w:jc w:val="center"/>
        <w:rPr>
          <w:b/>
          <w:color w:val="000000"/>
          <w:sz w:val="28"/>
          <w:szCs w:val="28"/>
        </w:rPr>
      </w:pPr>
      <w:r w:rsidRPr="00CF0863">
        <w:rPr>
          <w:b/>
          <w:color w:val="000000"/>
          <w:sz w:val="28"/>
          <w:szCs w:val="28"/>
        </w:rPr>
        <w:t>эксплуатацию сетей инженерно-технического обеспечения</w:t>
      </w:r>
    </w:p>
    <w:p w:rsidR="005648E2" w:rsidRDefault="005648E2" w:rsidP="00A22EEC">
      <w:pPr>
        <w:autoSpaceDE w:val="0"/>
        <w:autoSpaceDN w:val="0"/>
        <w:adjustRightInd w:val="0"/>
        <w:spacing w:line="240" w:lineRule="atLeast"/>
        <w:ind w:left="23"/>
        <w:jc w:val="center"/>
        <w:rPr>
          <w:rFonts w:ascii="Arial" w:hAnsi="Arial" w:cs="Arial"/>
          <w:b/>
          <w:color w:val="000000"/>
        </w:rPr>
      </w:pPr>
    </w:p>
    <w:tbl>
      <w:tblPr>
        <w:tblStyle w:val="a3"/>
        <w:tblW w:w="0" w:type="auto"/>
        <w:tblLayout w:type="fixed"/>
        <w:tblLook w:val="01E0"/>
      </w:tblPr>
      <w:tblGrid>
        <w:gridCol w:w="708"/>
        <w:gridCol w:w="9146"/>
      </w:tblGrid>
      <w:tr w:rsidR="005648E2" w:rsidRPr="00CF0863">
        <w:tc>
          <w:tcPr>
            <w:tcW w:w="708" w:type="dxa"/>
          </w:tcPr>
          <w:p w:rsidR="005648E2" w:rsidRPr="00CF0863" w:rsidRDefault="005648E2" w:rsidP="005648E2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b/>
                <w:color w:val="000000"/>
                <w:sz w:val="28"/>
                <w:szCs w:val="28"/>
              </w:rPr>
            </w:pPr>
          </w:p>
          <w:p w:rsidR="005648E2" w:rsidRPr="00CF0863" w:rsidRDefault="005648E2" w:rsidP="005648E2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b/>
                <w:color w:val="000000"/>
                <w:sz w:val="28"/>
                <w:szCs w:val="28"/>
              </w:rPr>
            </w:pPr>
            <w:r w:rsidRPr="00CF0863">
              <w:rPr>
                <w:b/>
                <w:color w:val="000000"/>
                <w:sz w:val="28"/>
                <w:szCs w:val="28"/>
              </w:rPr>
              <w:t xml:space="preserve">  №</w:t>
            </w:r>
          </w:p>
          <w:p w:rsidR="005648E2" w:rsidRPr="00CF0863" w:rsidRDefault="005648E2" w:rsidP="005648E2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b/>
                <w:color w:val="000000"/>
                <w:sz w:val="28"/>
                <w:szCs w:val="28"/>
              </w:rPr>
            </w:pPr>
            <w:r w:rsidRPr="00CF0863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F0863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CF0863">
              <w:rPr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9146" w:type="dxa"/>
          </w:tcPr>
          <w:p w:rsidR="005648E2" w:rsidRPr="00CF0863" w:rsidRDefault="005648E2" w:rsidP="005648E2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b/>
                <w:color w:val="000000"/>
                <w:sz w:val="28"/>
                <w:szCs w:val="28"/>
              </w:rPr>
            </w:pPr>
          </w:p>
          <w:p w:rsidR="005648E2" w:rsidRPr="00CF0863" w:rsidRDefault="005648E2" w:rsidP="005648E2">
            <w:pPr>
              <w:autoSpaceDE w:val="0"/>
              <w:autoSpaceDN w:val="0"/>
              <w:adjustRightInd w:val="0"/>
              <w:spacing w:line="240" w:lineRule="atLeast"/>
              <w:ind w:left="23"/>
              <w:jc w:val="center"/>
              <w:rPr>
                <w:b/>
                <w:color w:val="000000"/>
                <w:sz w:val="28"/>
                <w:szCs w:val="28"/>
              </w:rPr>
            </w:pPr>
            <w:r w:rsidRPr="00CF0863">
              <w:rPr>
                <w:b/>
                <w:color w:val="000000"/>
                <w:sz w:val="28"/>
                <w:szCs w:val="28"/>
              </w:rPr>
              <w:t>Наименование документов</w:t>
            </w:r>
          </w:p>
          <w:p w:rsidR="005648E2" w:rsidRPr="00CF0863" w:rsidRDefault="005648E2" w:rsidP="005648E2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8"/>
                <w:szCs w:val="28"/>
              </w:rPr>
            </w:pPr>
          </w:p>
        </w:tc>
      </w:tr>
      <w:tr w:rsidR="005648E2">
        <w:tc>
          <w:tcPr>
            <w:tcW w:w="708" w:type="dxa"/>
          </w:tcPr>
          <w:p w:rsidR="005648E2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1</w:t>
            </w:r>
          </w:p>
          <w:p w:rsidR="005648E2" w:rsidRPr="00CF0863" w:rsidRDefault="005648E2" w:rsidP="006E29CC">
            <w:pPr>
              <w:autoSpaceDE w:val="0"/>
              <w:autoSpaceDN w:val="0"/>
              <w:adjustRightInd w:val="0"/>
              <w:spacing w:line="240" w:lineRule="atLeast"/>
              <w:ind w:left="360"/>
              <w:rPr>
                <w:color w:val="000000"/>
                <w:sz w:val="28"/>
                <w:szCs w:val="28"/>
              </w:rPr>
            </w:pPr>
          </w:p>
        </w:tc>
        <w:tc>
          <w:tcPr>
            <w:tcW w:w="9146" w:type="dxa"/>
          </w:tcPr>
          <w:p w:rsidR="005648E2" w:rsidRPr="00CF0863" w:rsidRDefault="005648E2" w:rsidP="00CF0863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Акт (справка, разрешение) о соответствии объекта техническим условиям в части обеспечения теплоснабжением</w:t>
            </w:r>
          </w:p>
        </w:tc>
      </w:tr>
      <w:tr w:rsidR="005648E2">
        <w:tc>
          <w:tcPr>
            <w:tcW w:w="708" w:type="dxa"/>
          </w:tcPr>
          <w:p w:rsidR="005648E2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2</w:t>
            </w:r>
          </w:p>
        </w:tc>
        <w:tc>
          <w:tcPr>
            <w:tcW w:w="9146" w:type="dxa"/>
          </w:tcPr>
          <w:p w:rsidR="005648E2" w:rsidRPr="00CF0863" w:rsidRDefault="005648E2" w:rsidP="005648E2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 xml:space="preserve">Акт (справка, разрешение) о соответствии объекта </w:t>
            </w:r>
            <w:proofErr w:type="gramStart"/>
            <w:r w:rsidRPr="00CF0863">
              <w:rPr>
                <w:color w:val="000000"/>
                <w:sz w:val="28"/>
                <w:szCs w:val="28"/>
              </w:rPr>
              <w:t>техническим</w:t>
            </w:r>
            <w:proofErr w:type="gramEnd"/>
          </w:p>
          <w:p w:rsidR="005648E2" w:rsidRPr="00CF0863" w:rsidRDefault="005648E2" w:rsidP="005648E2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условиям в части обеспечения водоснабжением, канализацией</w:t>
            </w:r>
          </w:p>
        </w:tc>
      </w:tr>
      <w:tr w:rsidR="005648E2">
        <w:tc>
          <w:tcPr>
            <w:tcW w:w="708" w:type="dxa"/>
          </w:tcPr>
          <w:p w:rsidR="005648E2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146" w:type="dxa"/>
          </w:tcPr>
          <w:p w:rsidR="005648E2" w:rsidRPr="00CF0863" w:rsidRDefault="005648E2" w:rsidP="005648E2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Акт приемки в эксплуатацию  внутриквартального коллектора</w:t>
            </w:r>
          </w:p>
          <w:p w:rsidR="005648E2" w:rsidRPr="00CF0863" w:rsidRDefault="005648E2" w:rsidP="00CF0863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(при его наличии в зоне застройки) по форме  ГУП "Москоллектор"</w:t>
            </w:r>
          </w:p>
        </w:tc>
      </w:tr>
      <w:tr w:rsidR="005648E2">
        <w:tc>
          <w:tcPr>
            <w:tcW w:w="708" w:type="dxa"/>
          </w:tcPr>
          <w:p w:rsidR="005648E2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146" w:type="dxa"/>
          </w:tcPr>
          <w:p w:rsidR="005648E2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Акт (справка, разрешение) о соответствии техническим  условиям в части обеспечения водостоком</w:t>
            </w:r>
          </w:p>
        </w:tc>
      </w:tr>
      <w:tr w:rsidR="005648E2">
        <w:tc>
          <w:tcPr>
            <w:tcW w:w="708" w:type="dxa"/>
          </w:tcPr>
          <w:p w:rsidR="005648E2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146" w:type="dxa"/>
          </w:tcPr>
          <w:p w:rsidR="005648E2" w:rsidRDefault="00CF0863" w:rsidP="00CF0863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Акт приемки внутреннего газопровода (ф-8 или ф-15)</w:t>
            </w:r>
          </w:p>
          <w:p w:rsidR="00CF0863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8"/>
                <w:szCs w:val="28"/>
              </w:rPr>
            </w:pPr>
          </w:p>
        </w:tc>
      </w:tr>
      <w:tr w:rsidR="005648E2">
        <w:tc>
          <w:tcPr>
            <w:tcW w:w="708" w:type="dxa"/>
          </w:tcPr>
          <w:p w:rsidR="005648E2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146" w:type="dxa"/>
          </w:tcPr>
          <w:p w:rsidR="005648E2" w:rsidRDefault="00CF0863" w:rsidP="00CF0863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Акт приемки наружного газопровода  (ф-6 Мосгаз)</w:t>
            </w:r>
          </w:p>
          <w:p w:rsidR="00CF0863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8"/>
                <w:szCs w:val="28"/>
              </w:rPr>
            </w:pPr>
          </w:p>
        </w:tc>
      </w:tr>
      <w:tr w:rsidR="005648E2">
        <w:tc>
          <w:tcPr>
            <w:tcW w:w="708" w:type="dxa"/>
          </w:tcPr>
          <w:p w:rsidR="005648E2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146" w:type="dxa"/>
          </w:tcPr>
          <w:p w:rsidR="005648E2" w:rsidRDefault="00CF0863" w:rsidP="00CF0863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Акт (разрешение) на присоединение электрической мощности</w:t>
            </w:r>
          </w:p>
          <w:p w:rsidR="00CF0863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8"/>
                <w:szCs w:val="28"/>
              </w:rPr>
            </w:pPr>
          </w:p>
        </w:tc>
      </w:tr>
      <w:tr w:rsidR="005648E2">
        <w:tc>
          <w:tcPr>
            <w:tcW w:w="708" w:type="dxa"/>
          </w:tcPr>
          <w:p w:rsidR="005648E2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146" w:type="dxa"/>
          </w:tcPr>
          <w:p w:rsidR="005648E2" w:rsidRDefault="00CF0863" w:rsidP="00CF0863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Акт (справка, разрешение) о приемке работ по радиофикации</w:t>
            </w:r>
          </w:p>
          <w:p w:rsidR="00CF0863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8"/>
                <w:szCs w:val="28"/>
              </w:rPr>
            </w:pPr>
          </w:p>
        </w:tc>
      </w:tr>
      <w:tr w:rsidR="005648E2">
        <w:tc>
          <w:tcPr>
            <w:tcW w:w="708" w:type="dxa"/>
          </w:tcPr>
          <w:p w:rsidR="005648E2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146" w:type="dxa"/>
          </w:tcPr>
          <w:p w:rsidR="005648E2" w:rsidRDefault="00CF0863" w:rsidP="00CF0863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Акт (справка, разрешение) о приемке систем телевидения</w:t>
            </w:r>
          </w:p>
          <w:p w:rsidR="00CF0863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8"/>
                <w:szCs w:val="28"/>
              </w:rPr>
            </w:pPr>
          </w:p>
        </w:tc>
      </w:tr>
      <w:tr w:rsidR="005648E2">
        <w:tc>
          <w:tcPr>
            <w:tcW w:w="708" w:type="dxa"/>
          </w:tcPr>
          <w:p w:rsidR="005648E2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10</w:t>
            </w:r>
          </w:p>
        </w:tc>
        <w:tc>
          <w:tcPr>
            <w:tcW w:w="9146" w:type="dxa"/>
          </w:tcPr>
          <w:p w:rsidR="00CF0863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 xml:space="preserve">Акт (справка, разрешение) по устройству </w:t>
            </w:r>
            <w:proofErr w:type="gramStart"/>
            <w:r w:rsidRPr="00CF0863">
              <w:rPr>
                <w:color w:val="000000"/>
                <w:sz w:val="28"/>
                <w:szCs w:val="28"/>
              </w:rPr>
              <w:t>городского</w:t>
            </w:r>
            <w:proofErr w:type="gramEnd"/>
          </w:p>
          <w:p w:rsidR="005648E2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кабельного телефонного ввода (форма МГТС)</w:t>
            </w:r>
          </w:p>
        </w:tc>
      </w:tr>
      <w:tr w:rsidR="005648E2">
        <w:tc>
          <w:tcPr>
            <w:tcW w:w="708" w:type="dxa"/>
          </w:tcPr>
          <w:p w:rsidR="005648E2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11</w:t>
            </w:r>
          </w:p>
        </w:tc>
        <w:tc>
          <w:tcPr>
            <w:tcW w:w="9146" w:type="dxa"/>
          </w:tcPr>
          <w:p w:rsidR="00CF0863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 xml:space="preserve">Акт (справка, разрешение) о соответствии объекта </w:t>
            </w:r>
            <w:proofErr w:type="gramStart"/>
            <w:r w:rsidRPr="00CF0863">
              <w:rPr>
                <w:color w:val="000000"/>
                <w:sz w:val="28"/>
                <w:szCs w:val="28"/>
              </w:rPr>
              <w:t>техническим</w:t>
            </w:r>
            <w:proofErr w:type="gramEnd"/>
          </w:p>
          <w:p w:rsidR="005648E2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условиям слаботочных систем (по перечню в соответствии с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F0863">
              <w:rPr>
                <w:color w:val="000000"/>
                <w:sz w:val="28"/>
                <w:szCs w:val="28"/>
              </w:rPr>
              <w:t>утвержденным проектом)</w:t>
            </w:r>
          </w:p>
        </w:tc>
      </w:tr>
      <w:tr w:rsidR="00CF0863">
        <w:tc>
          <w:tcPr>
            <w:tcW w:w="708" w:type="dxa"/>
          </w:tcPr>
          <w:p w:rsidR="00CF0863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12</w:t>
            </w:r>
          </w:p>
        </w:tc>
        <w:tc>
          <w:tcPr>
            <w:tcW w:w="9146" w:type="dxa"/>
          </w:tcPr>
          <w:p w:rsidR="00CF0863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Акт (справка, разрешение</w:t>
            </w:r>
            <w:r w:rsidR="002E77B7">
              <w:rPr>
                <w:color w:val="000000"/>
                <w:sz w:val="28"/>
                <w:szCs w:val="28"/>
              </w:rPr>
              <w:t>)</w:t>
            </w:r>
            <w:r w:rsidRPr="00CF0863">
              <w:rPr>
                <w:color w:val="000000"/>
                <w:sz w:val="28"/>
                <w:szCs w:val="28"/>
              </w:rPr>
              <w:t xml:space="preserve"> о приемке в эксплуатацию наружного</w:t>
            </w:r>
          </w:p>
          <w:p w:rsidR="00CF0863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освещения</w:t>
            </w:r>
          </w:p>
        </w:tc>
      </w:tr>
      <w:tr w:rsidR="00CF0863">
        <w:tc>
          <w:tcPr>
            <w:tcW w:w="708" w:type="dxa"/>
          </w:tcPr>
          <w:p w:rsidR="00CF0863" w:rsidRPr="00CF0863" w:rsidRDefault="006E29CC" w:rsidP="006E29CC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13</w:t>
            </w:r>
          </w:p>
        </w:tc>
        <w:tc>
          <w:tcPr>
            <w:tcW w:w="9146" w:type="dxa"/>
          </w:tcPr>
          <w:p w:rsidR="00CF0863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Акт приемки в эксплуатацию локальных и магистральных систем</w:t>
            </w:r>
          </w:p>
          <w:p w:rsidR="00CF0863" w:rsidRPr="00CF0863" w:rsidRDefault="00CF0863" w:rsidP="00CF0863">
            <w:pPr>
              <w:autoSpaceDE w:val="0"/>
              <w:autoSpaceDN w:val="0"/>
              <w:adjustRightInd w:val="0"/>
              <w:spacing w:line="240" w:lineRule="atLeast"/>
              <w:ind w:left="23"/>
              <w:rPr>
                <w:color w:val="000000"/>
                <w:sz w:val="28"/>
                <w:szCs w:val="28"/>
              </w:rPr>
            </w:pPr>
            <w:r w:rsidRPr="00CF0863">
              <w:rPr>
                <w:color w:val="000000"/>
                <w:sz w:val="28"/>
                <w:szCs w:val="28"/>
              </w:rPr>
              <w:t>безопасности объекта. Распоряжение от 27.03.07 N 53-Р3М</w:t>
            </w:r>
          </w:p>
        </w:tc>
      </w:tr>
    </w:tbl>
    <w:p w:rsidR="005648E2" w:rsidRPr="00A22EEC" w:rsidRDefault="005648E2" w:rsidP="00A22EEC">
      <w:pPr>
        <w:autoSpaceDE w:val="0"/>
        <w:autoSpaceDN w:val="0"/>
        <w:adjustRightInd w:val="0"/>
        <w:spacing w:line="240" w:lineRule="atLeast"/>
        <w:ind w:left="23"/>
        <w:jc w:val="center"/>
        <w:rPr>
          <w:rFonts w:ascii="Arial" w:hAnsi="Arial" w:cs="Arial"/>
          <w:b/>
          <w:color w:val="000000"/>
        </w:rPr>
      </w:pPr>
    </w:p>
    <w:p w:rsidR="00CF0863" w:rsidRPr="00D9420F" w:rsidRDefault="00CF0863">
      <w:pPr>
        <w:rPr>
          <w:rFonts w:ascii="Courier New" w:hAnsi="Courier New" w:cs="Courier New"/>
          <w:color w:val="000000"/>
        </w:rPr>
      </w:pPr>
    </w:p>
    <w:sectPr w:rsidR="00CF0863" w:rsidRPr="00D9420F" w:rsidSect="002076ED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3463"/>
    <w:multiLevelType w:val="hybridMultilevel"/>
    <w:tmpl w:val="788E6C70"/>
    <w:lvl w:ilvl="0" w:tplc="64849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FB15E3"/>
    <w:multiLevelType w:val="hybridMultilevel"/>
    <w:tmpl w:val="AAEA5606"/>
    <w:lvl w:ilvl="0" w:tplc="64849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7DD2A2E"/>
    <w:multiLevelType w:val="hybridMultilevel"/>
    <w:tmpl w:val="98324824"/>
    <w:lvl w:ilvl="0" w:tplc="64849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4554DE"/>
    <w:multiLevelType w:val="multilevel"/>
    <w:tmpl w:val="98324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20F"/>
    <w:rsid w:val="001E3838"/>
    <w:rsid w:val="002076ED"/>
    <w:rsid w:val="002E77B7"/>
    <w:rsid w:val="00364A2E"/>
    <w:rsid w:val="005648E2"/>
    <w:rsid w:val="00572057"/>
    <w:rsid w:val="005B1172"/>
    <w:rsid w:val="006E29CC"/>
    <w:rsid w:val="00A22EEC"/>
    <w:rsid w:val="00BA5EEF"/>
    <w:rsid w:val="00CF0863"/>
    <w:rsid w:val="00D94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420F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648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5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Приложение 1</vt:lpstr>
    </vt:vector>
  </TitlesOfParts>
  <Company>Hewlett-Packard Company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gazarjanz</dc:creator>
  <cp:lastModifiedBy>Пользователь</cp:lastModifiedBy>
  <cp:revision>2</cp:revision>
  <cp:lastPrinted>2007-11-02T08:45:00Z</cp:lastPrinted>
  <dcterms:created xsi:type="dcterms:W3CDTF">2013-10-24T08:03:00Z</dcterms:created>
  <dcterms:modified xsi:type="dcterms:W3CDTF">2013-10-24T08:03:00Z</dcterms:modified>
</cp:coreProperties>
</file>